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AD8" w14:textId="2CE729A1" w:rsidR="002B7570" w:rsidRDefault="002B33C5" w:rsidP="002B33C5">
      <w:pPr>
        <w:jc w:val="center"/>
        <w:rPr>
          <w:rFonts w:ascii="Tahoma" w:hAnsi="Tahoma" w:cs="Tahoma"/>
          <w:lang w:val="en-CA"/>
        </w:rPr>
      </w:pPr>
      <w:bookmarkStart w:id="0" w:name="_GoBack"/>
      <w:bookmarkEnd w:id="0"/>
      <w:r w:rsidRPr="00AB6AED">
        <w:rPr>
          <w:rFonts w:cstheme="minorHAnsi"/>
          <w:noProof/>
          <w:lang w:val="en-CA" w:eastAsia="en-CA"/>
        </w:rPr>
        <w:drawing>
          <wp:inline distT="0" distB="0" distL="0" distR="0" wp14:anchorId="0FD58E90" wp14:editId="77905EC5">
            <wp:extent cx="3864048" cy="933450"/>
            <wp:effectExtent l="0" t="0" r="3175" b="0"/>
            <wp:docPr id="1" name="Picture 1" descr="C:\Users\sork\AppData\Local\Microsoft\Windows\Temporary Internet Files\Content.Outlook\61LAIBBA\English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Temporary Internet Files\Content.Outlook\61LAIBBA\English Fu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21" cy="9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D284" w14:textId="5355DD26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June 4-7, 2020</w:t>
      </w:r>
    </w:p>
    <w:p w14:paraId="3FD2E6D2" w14:textId="18EDDB69" w:rsidR="00AC3CDC" w:rsidRDefault="00AC3CDC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(Pre-conferences on June 4)</w:t>
      </w:r>
    </w:p>
    <w:p w14:paraId="2011E1D5" w14:textId="7890A998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University of British Columbia</w:t>
      </w:r>
    </w:p>
    <w:p w14:paraId="2EA6A4D1" w14:textId="45E36628" w:rsidR="002D0A90" w:rsidRDefault="002D0A90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Website:</w:t>
      </w:r>
      <w:r w:rsidR="00AC3CDC">
        <w:rPr>
          <w:rFonts w:ascii="Tahoma" w:hAnsi="Tahoma" w:cs="Tahoma"/>
          <w:lang w:val="en-CA"/>
        </w:rPr>
        <w:t xml:space="preserve"> </w:t>
      </w:r>
      <w:hyperlink r:id="rId8" w:history="1">
        <w:r w:rsidRPr="00A673C6">
          <w:rPr>
            <w:rStyle w:val="Hyperlink"/>
            <w:rFonts w:ascii="Tahoma" w:hAnsi="Tahoma" w:cs="Tahoma"/>
            <w:lang w:val="en-CA"/>
          </w:rPr>
          <w:t>edst.educ.ubc.ca/AEGT2020</w:t>
        </w:r>
      </w:hyperlink>
    </w:p>
    <w:p w14:paraId="4A0DB533" w14:textId="77777777" w:rsidR="002D0A90" w:rsidRDefault="002D0A90" w:rsidP="002B33C5">
      <w:pPr>
        <w:jc w:val="center"/>
        <w:rPr>
          <w:rFonts w:ascii="Tahoma" w:hAnsi="Tahoma" w:cs="Tahoma"/>
          <w:lang w:val="en-CA"/>
        </w:rPr>
      </w:pPr>
    </w:p>
    <w:p w14:paraId="60C71A23" w14:textId="51429C89" w:rsidR="002B33C5" w:rsidRDefault="002B33C5" w:rsidP="002B33C5">
      <w:pPr>
        <w:jc w:val="center"/>
        <w:rPr>
          <w:rFonts w:ascii="Tahoma" w:hAnsi="Tahoma" w:cs="Tahoma"/>
          <w:lang w:val="en-CA"/>
        </w:rPr>
      </w:pPr>
    </w:p>
    <w:p w14:paraId="26F1C4CD" w14:textId="4EBAAA48" w:rsidR="00BD1085" w:rsidRPr="002D0A90" w:rsidRDefault="00CC7DCA" w:rsidP="00CC7DCA">
      <w:pPr>
        <w:jc w:val="center"/>
        <w:rPr>
          <w:rFonts w:ascii="Tahoma" w:hAnsi="Tahoma" w:cs="Tahoma"/>
          <w:b/>
          <w:sz w:val="28"/>
          <w:szCs w:val="28"/>
          <w:lang w:val="en-CA"/>
        </w:rPr>
      </w:pPr>
      <w:r w:rsidRPr="002D0A90">
        <w:rPr>
          <w:rFonts w:ascii="Tahoma" w:hAnsi="Tahoma" w:cs="Tahoma"/>
          <w:b/>
          <w:sz w:val="28"/>
          <w:szCs w:val="28"/>
          <w:lang w:val="en-CA"/>
        </w:rPr>
        <w:t>Presenter</w:t>
      </w:r>
      <w:r w:rsidR="00A658EB">
        <w:rPr>
          <w:rFonts w:ascii="Tahoma" w:hAnsi="Tahoma" w:cs="Tahoma"/>
          <w:b/>
          <w:sz w:val="28"/>
          <w:szCs w:val="28"/>
          <w:lang w:val="en-CA"/>
        </w:rPr>
        <w:t xml:space="preserve"> Information</w:t>
      </w:r>
    </w:p>
    <w:p w14:paraId="58AB75BA" w14:textId="3F1540B1" w:rsidR="00B20A57" w:rsidRPr="00B20A57" w:rsidRDefault="00B20A57">
      <w:pPr>
        <w:rPr>
          <w:rFonts w:ascii="Tahoma" w:hAnsi="Tahoma" w:cs="Tahoma"/>
          <w:lang w:val="en-CA"/>
        </w:rPr>
      </w:pPr>
    </w:p>
    <w:p w14:paraId="11A6AD2C" w14:textId="05996F32" w:rsidR="00BD1085" w:rsidRPr="00BD1085" w:rsidRDefault="00BD1085" w:rsidP="00E16EA0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Congratulations on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the acceptance of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your </w:t>
      </w:r>
      <w:r w:rsidR="00CC7DCA">
        <w:rPr>
          <w:rFonts w:ascii="Tahoma" w:eastAsia="Times New Roman" w:hAnsi="Tahoma" w:cs="Tahoma"/>
          <w:bCs/>
          <w:color w:val="000000"/>
          <w:sz w:val="22"/>
          <w:szCs w:val="22"/>
          <w:lang w:val="en-GB"/>
        </w:rPr>
        <w:t xml:space="preserve">proposal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for the upcoming</w:t>
      </w:r>
      <w:r w:rsidR="002B33C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AEGT2020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conference in Vancouver! </w:t>
      </w:r>
    </w:p>
    <w:p w14:paraId="3341BFE0" w14:textId="77777777" w:rsidR="00E16EA0" w:rsidRDefault="00E16EA0" w:rsidP="00E16EA0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</w:p>
    <w:p w14:paraId="3B17D7EA" w14:textId="5FD6171E" w:rsidR="00CC7DCA" w:rsidRDefault="00CC7DCA" w:rsidP="00E16EA0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This document provides important information about your</w:t>
      </w:r>
      <w:r w:rsidR="002D0A9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preparation for and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participation in the conference so please read it carefully.</w:t>
      </w:r>
    </w:p>
    <w:p w14:paraId="2A21BCCF" w14:textId="77777777" w:rsidR="00B3726F" w:rsidRDefault="00B3726F" w:rsidP="00E16EA0">
      <w:pPr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41B21A54" w14:textId="67EA7F47" w:rsidR="00FC57E5" w:rsidRPr="00FC57E5" w:rsidRDefault="00FC57E5" w:rsidP="00E16EA0">
      <w:pPr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Reminders</w:t>
      </w:r>
    </w:p>
    <w:p w14:paraId="78B191EA" w14:textId="1AF44F55" w:rsidR="002D0A90" w:rsidRPr="00B3726F" w:rsidRDefault="00FC57E5" w:rsidP="00E16EA0">
      <w:pPr>
        <w:shd w:val="clear" w:color="auto" w:fill="FFFFFF"/>
        <w:spacing w:line="276" w:lineRule="auto"/>
        <w:rPr>
          <w:rFonts w:ascii="Tahoma" w:eastAsia="Times New Roman" w:hAnsi="Tahoma" w:cs="Tahoma"/>
          <w:sz w:val="22"/>
          <w:szCs w:val="22"/>
          <w:lang w:val="en-GB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To begin, please note the d</w:t>
      </w:r>
      <w:r w:rsidR="00B65C6E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eadline for receiving materials for the conference </w:t>
      </w:r>
      <w:r w:rsidR="00B65C6E" w:rsidRPr="00FC57E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Proceedings</w:t>
      </w:r>
      <w:r w:rsidR="00B65C6E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="00B65C6E" w:rsidRPr="00FC57E5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 xml:space="preserve"> </w:t>
      </w:r>
      <w:r w:rsidR="00CC7DC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In order to be on the program a</w:t>
      </w:r>
      <w:r w:rsidR="005A2FBB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nd present at the conference, the </w:t>
      </w:r>
      <w:r w:rsidR="005A2FBB" w:rsidRPr="00FC57E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Proceedings</w:t>
      </w:r>
      <w:r w:rsidR="005A2FBB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editor</w:t>
      </w:r>
      <w:r w:rsidR="00CC7DC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must receive your paper—or summary of your research roundtable, panel, poster or symposium—to include in the conference </w:t>
      </w:r>
      <w:r w:rsidR="00CC7DCA" w:rsidRPr="00FC57E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Proceedings</w:t>
      </w:r>
      <w:r w:rsidR="00CC7DC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no later than</w:t>
      </w:r>
      <w:r w:rsidR="002D0A90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11:59</w:t>
      </w:r>
      <w:r w:rsidR="00790F1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pm</w:t>
      </w:r>
      <w:r w:rsidR="002D0A90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Pacific Time on March 31</w:t>
      </w:r>
      <w:r w:rsidR="00CC7DC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. Please </w:t>
      </w:r>
      <w:r w:rsidR="00790F1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carefully </w:t>
      </w:r>
      <w:r w:rsidR="00CC7DC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follo</w:t>
      </w:r>
      <w:r w:rsidR="00790F1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w</w:t>
      </w:r>
      <w:r w:rsidR="002D0A90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CC7DC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the formatting and style requirements provided</w:t>
      </w:r>
      <w:r w:rsidR="00B65C6E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CC7DCA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by the </w:t>
      </w:r>
      <w:r w:rsidR="00CC7DCA" w:rsidRPr="00FC57E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Proceedings</w:t>
      </w:r>
      <w:r w:rsidR="002D0A90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editor</w:t>
      </w:r>
      <w:r w:rsidR="00B3726F">
        <w:rPr>
          <w:rFonts w:ascii="Tahoma" w:eastAsia="Times New Roman" w:hAnsi="Tahoma" w:cs="Tahoma"/>
          <w:color w:val="000000"/>
          <w:sz w:val="22"/>
          <w:szCs w:val="22"/>
          <w:lang w:val="en-GB"/>
        </w:rPr>
        <w:t>,</w:t>
      </w:r>
      <w:r w:rsidR="00F61AC7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="00B3726F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Dr.</w:t>
      </w:r>
      <w:proofErr w:type="spellEnd"/>
      <w:r w:rsidR="00B3726F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John Egan</w:t>
      </w:r>
      <w:r w:rsidR="00B3726F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, </w:t>
      </w:r>
      <w:r w:rsidR="00F61AC7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and send your submission </w:t>
      </w:r>
      <w:r w:rsidR="00B3726F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directly to him </w:t>
      </w:r>
      <w:r w:rsidR="005A2FBB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at </w:t>
      </w:r>
      <w:hyperlink r:id="rId9" w:history="1">
        <w:r w:rsidR="00B3726F" w:rsidRPr="00F108D0">
          <w:rPr>
            <w:rStyle w:val="Hyperlink"/>
            <w:rFonts w:ascii="Tahoma" w:eastAsia="Times New Roman" w:hAnsi="Tahoma" w:cs="Tahoma"/>
            <w:sz w:val="22"/>
            <w:szCs w:val="22"/>
            <w:lang w:val="en-GB"/>
          </w:rPr>
          <w:t>jega776@aucklanduni.ac.nz</w:t>
        </w:r>
      </w:hyperlink>
      <w:r w:rsidR="00B3726F">
        <w:rPr>
          <w:rFonts w:ascii="Tahoma" w:eastAsia="Times New Roman" w:hAnsi="Tahoma" w:cs="Tahoma"/>
          <w:sz w:val="22"/>
          <w:szCs w:val="22"/>
          <w:lang w:val="en-GB"/>
        </w:rPr>
        <w:t xml:space="preserve">. </w:t>
      </w:r>
      <w:r w:rsidR="002D0A90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These</w:t>
      </w:r>
      <w:r w:rsidR="008F708F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instructions</w:t>
      </w:r>
      <w:r w:rsidR="002E73C3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and related templates</w:t>
      </w:r>
      <w:r w:rsidR="002D0A90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can also be downloaded from the conference website</w:t>
      </w:r>
      <w:r w:rsidR="008F708F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C50354">
        <w:rPr>
          <w:rFonts w:ascii="Tahoma" w:eastAsia="Times New Roman" w:hAnsi="Tahoma" w:cs="Tahoma"/>
          <w:color w:val="000000"/>
          <w:sz w:val="22"/>
          <w:szCs w:val="22"/>
          <w:lang w:val="en-GB"/>
        </w:rPr>
        <w:t>(</w:t>
      </w:r>
      <w:hyperlink r:id="rId10" w:history="1">
        <w:r w:rsidR="00C50354" w:rsidRPr="00516B05">
          <w:rPr>
            <w:rStyle w:val="Hyperlink"/>
            <w:rFonts w:ascii="Tahoma" w:eastAsia="Times New Roman" w:hAnsi="Tahoma" w:cs="Tahoma"/>
            <w:sz w:val="22"/>
            <w:szCs w:val="22"/>
            <w:lang w:val="en-GB"/>
          </w:rPr>
          <w:t>https://edst.educ.ubc.ca/AEGT2020</w:t>
        </w:r>
      </w:hyperlink>
      <w:r w:rsidR="00C5035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) </w:t>
      </w:r>
      <w:r w:rsidR="008F708F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under the </w:t>
      </w:r>
      <w:r w:rsidR="008F708F" w:rsidRPr="00FC57E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Proceedings</w:t>
      </w:r>
      <w:r w:rsidR="008F708F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tab</w:t>
      </w:r>
      <w:r w:rsidR="002D0A90" w:rsidRP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</w:p>
    <w:p w14:paraId="306208EA" w14:textId="77777777" w:rsidR="0084724C" w:rsidRDefault="0084724C" w:rsidP="00E16EA0">
      <w:pPr>
        <w:shd w:val="clear" w:color="auto" w:fill="FFFFFF"/>
        <w:spacing w:line="276" w:lineRule="auto"/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</w:pPr>
    </w:p>
    <w:p w14:paraId="4A102E0F" w14:textId="75B809EF" w:rsidR="009F061C" w:rsidRPr="00F61AC7" w:rsidRDefault="002D0A90" w:rsidP="00E16EA0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 w:rsidRPr="00B65C6E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All presenters are expected to register for the conference and pay the appropriate fee.</w:t>
      </w:r>
      <w:r w:rsidRPr="002D0A9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Registration fees and a link to the registration</w:t>
      </w:r>
      <w:r w:rsidR="00AF6486">
        <w:rPr>
          <w:rFonts w:ascii="Tahoma" w:eastAsia="Times New Roman" w:hAnsi="Tahoma" w:cs="Tahoma"/>
          <w:color w:val="000000"/>
          <w:sz w:val="22"/>
          <w:szCs w:val="22"/>
          <w:lang w:val="en-GB"/>
        </w:rPr>
        <w:t>/payment</w:t>
      </w:r>
      <w:r w:rsidRPr="002D0A9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page can be found on the conference webs</w:t>
      </w:r>
      <w:r w:rsidR="00790F1A">
        <w:rPr>
          <w:rFonts w:ascii="Tahoma" w:eastAsia="Times New Roman" w:hAnsi="Tahoma" w:cs="Tahoma"/>
          <w:color w:val="000000"/>
          <w:sz w:val="22"/>
          <w:szCs w:val="22"/>
          <w:lang w:val="en-GB"/>
        </w:rPr>
        <w:t>ite</w:t>
      </w:r>
      <w:r w:rsidRPr="002D0A90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="005A2FB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Note the deadline for “early bird” registration—the least expensive</w:t>
      </w:r>
      <w:r w:rsidR="008F708F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option</w:t>
      </w:r>
      <w:r w:rsidR="005A2FBB">
        <w:rPr>
          <w:rFonts w:ascii="Tahoma" w:eastAsia="Times New Roman" w:hAnsi="Tahoma" w:cs="Tahoma"/>
          <w:color w:val="000000"/>
          <w:sz w:val="22"/>
          <w:szCs w:val="22"/>
          <w:lang w:val="en-GB"/>
        </w:rPr>
        <w:t>—is March 31, 2020.</w:t>
      </w:r>
    </w:p>
    <w:p w14:paraId="381CCCF6" w14:textId="77777777" w:rsidR="00B3726F" w:rsidRDefault="00B3726F" w:rsidP="00E16EA0">
      <w:pPr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0D915ED3" w14:textId="6B5507E5" w:rsidR="00790F1A" w:rsidRDefault="00790F1A" w:rsidP="00E16EA0">
      <w:pPr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 w:rsidRPr="00790F1A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Booking Accommodations</w:t>
      </w:r>
    </w:p>
    <w:p w14:paraId="3EBDE32A" w14:textId="7B315454" w:rsidR="006750CB" w:rsidRPr="002A2234" w:rsidRDefault="00790F1A" w:rsidP="00E16EA0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We encourage you to bo</w:t>
      </w:r>
      <w:r w:rsidR="00B56F6D">
        <w:rPr>
          <w:rFonts w:ascii="Tahoma" w:eastAsia="Times New Roman" w:hAnsi="Tahoma" w:cs="Tahoma"/>
          <w:color w:val="000000"/>
          <w:sz w:val="22"/>
          <w:szCs w:val="22"/>
          <w:lang w:val="en-GB"/>
        </w:rPr>
        <w:t>ok your on-campus accommodation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as soon as possible because the q</w:t>
      </w:r>
      <w:r w:rsidR="006750C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uantities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of each room type</w:t>
      </w:r>
      <w:r w:rsidR="006750C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are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limited and bookings are on a first-come, first-serve basis. The different types of accommodation</w:t>
      </w:r>
      <w:r w:rsidR="00961293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and their nightly rates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are described on the conference website</w:t>
      </w:r>
      <w:r w:rsidR="00AF6486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—under the </w:t>
      </w:r>
      <w:r w:rsidR="00AF6486" w:rsidRPr="00AF6486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Accommodation</w:t>
      </w:r>
      <w:r w:rsidR="00AF6486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tab—</w:t>
      </w:r>
      <w:r w:rsidR="006750CB">
        <w:rPr>
          <w:rFonts w:ascii="Tahoma" w:eastAsia="Times New Roman" w:hAnsi="Tahoma" w:cs="Tahoma"/>
          <w:color w:val="000000"/>
          <w:sz w:val="22"/>
          <w:szCs w:val="22"/>
          <w:lang w:val="en-GB"/>
        </w:rPr>
        <w:t>and a link</w:t>
      </w:r>
      <w:r w:rsidR="00961293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provided</w:t>
      </w:r>
      <w:r w:rsidR="006750C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to</w:t>
      </w:r>
      <w:r w:rsidR="00961293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booking website managed by UBC’s Conferences and Accommodation office</w:t>
      </w:r>
      <w:r w:rsidR="006750CB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="00B56F6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Please use this link so you receive</w:t>
      </w:r>
      <w:r w:rsidR="00B3726F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</w:t>
      </w:r>
      <w:r w:rsidR="00B56F6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special conference rates.</w:t>
      </w:r>
      <w:r w:rsidR="00961293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Any special requests related to accommodation sh</w:t>
      </w:r>
      <w:r w:rsidR="00B56F6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ould be directed to </w:t>
      </w:r>
      <w:hyperlink r:id="rId11" w:history="1">
        <w:r w:rsidR="00B56F6D" w:rsidRPr="00312B4F">
          <w:rPr>
            <w:rStyle w:val="Hyperlink"/>
            <w:rFonts w:ascii="Tahoma" w:eastAsia="Times New Roman" w:hAnsi="Tahoma" w:cs="Tahoma"/>
            <w:sz w:val="22"/>
            <w:szCs w:val="22"/>
            <w:lang w:val="en-GB"/>
          </w:rPr>
          <w:t>reservations@housing.ubc.ca</w:t>
        </w:r>
      </w:hyperlink>
      <w:r w:rsidR="00B56F6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or by phone at +1 604-822-1000.</w:t>
      </w:r>
    </w:p>
    <w:p w14:paraId="27EB8665" w14:textId="77777777" w:rsidR="002A2234" w:rsidRDefault="002A2234" w:rsidP="00E16EA0">
      <w:pPr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596B649B" w14:textId="250951B2" w:rsidR="00AC3CDC" w:rsidRDefault="00790F1A" w:rsidP="00E16EA0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lastRenderedPageBreak/>
        <w:t>Letters of Invitation</w:t>
      </w:r>
    </w:p>
    <w:p w14:paraId="6FC0A76A" w14:textId="2D8AD329" w:rsidR="00CC7DCA" w:rsidRPr="00AC3CDC" w:rsidRDefault="00AC3CDC" w:rsidP="00E16EA0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If you require a letter of invitation for funding or visa purposes, please </w:t>
      </w:r>
      <w:r w:rsidR="002E73C3">
        <w:rPr>
          <w:rFonts w:ascii="Tahoma" w:eastAsia="Times New Roman" w:hAnsi="Tahoma" w:cs="Tahoma"/>
          <w:color w:val="000000"/>
          <w:sz w:val="22"/>
          <w:szCs w:val="22"/>
          <w:lang w:val="en-GB"/>
        </w:rPr>
        <w:t>select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</w:t>
      </w:r>
      <w:r w:rsidR="00215D63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Pr="002E73C3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Travel to Canada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2E73C3">
        <w:rPr>
          <w:rFonts w:ascii="Tahoma" w:eastAsia="Times New Roman" w:hAnsi="Tahoma" w:cs="Tahoma"/>
          <w:color w:val="000000"/>
          <w:sz w:val="22"/>
          <w:szCs w:val="22"/>
          <w:lang w:val="en-GB"/>
        </w:rPr>
        <w:t>tab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2E73C3">
        <w:rPr>
          <w:rFonts w:ascii="Tahoma" w:eastAsia="Times New Roman" w:hAnsi="Tahoma" w:cs="Tahoma"/>
          <w:color w:val="000000"/>
          <w:sz w:val="22"/>
          <w:szCs w:val="22"/>
          <w:lang w:val="en-GB"/>
        </w:rPr>
        <w:t>on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conference website where you will find instructions on the types of letters available and how to request the appropriate </w:t>
      </w:r>
      <w:r w:rsidR="00C50354">
        <w:rPr>
          <w:rFonts w:ascii="Tahoma" w:eastAsia="Times New Roman" w:hAnsi="Tahoma" w:cs="Tahoma"/>
          <w:color w:val="000000"/>
          <w:sz w:val="22"/>
          <w:szCs w:val="22"/>
          <w:lang w:val="en-GB"/>
        </w:rPr>
        <w:t>letter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="00FC57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You can also download and print a letter from Canada Border Services Agency that contains information about travel to Canada.</w:t>
      </w:r>
      <w:r w:rsidR="00551D0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AEGT2020 has been registered with the two agencies of t</w:t>
      </w:r>
      <w:r w:rsidR="002A2234">
        <w:rPr>
          <w:rFonts w:ascii="Tahoma" w:eastAsia="Times New Roman" w:hAnsi="Tahoma" w:cs="Tahoma"/>
          <w:color w:val="000000"/>
          <w:sz w:val="22"/>
          <w:szCs w:val="22"/>
          <w:lang w:val="en-GB"/>
        </w:rPr>
        <w:t>he Government of Canada</w:t>
      </w:r>
      <w:r w:rsidR="00551D0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responsible for border security and issuing travel authorizations/vi</w:t>
      </w:r>
      <w:r w:rsidR="00EB20CB">
        <w:rPr>
          <w:rFonts w:ascii="Tahoma" w:eastAsia="Times New Roman" w:hAnsi="Tahoma" w:cs="Tahoma"/>
          <w:color w:val="000000"/>
          <w:sz w:val="22"/>
          <w:szCs w:val="22"/>
          <w:lang w:val="en-GB"/>
        </w:rPr>
        <w:t>sas. Letters of invitation include the event code assigned to AEGT2020 so those processing visa applications and arrivals at the border can access information about the conference.</w:t>
      </w:r>
    </w:p>
    <w:p w14:paraId="5CEE1DE3" w14:textId="77777777" w:rsidR="00961293" w:rsidRDefault="00961293" w:rsidP="00E16EA0">
      <w:pPr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35FD6282" w14:textId="0ECB71E7" w:rsidR="00961293" w:rsidRDefault="00961293" w:rsidP="00E16EA0">
      <w:pPr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Presentation</w:t>
      </w:r>
      <w:r w:rsidR="00D93817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s</w:t>
      </w:r>
    </w:p>
    <w:p w14:paraId="06DAFFE4" w14:textId="79A0E613" w:rsidR="009B31CF" w:rsidRDefault="009B31CF" w:rsidP="00E16EA0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Each presentation is allotted a fixed amount of time. To be fair to everyone, it is very impor</w:t>
      </w:r>
      <w:r w:rsidR="008F708F">
        <w:rPr>
          <w:rFonts w:ascii="Tahoma" w:eastAsia="Times New Roman" w:hAnsi="Tahoma" w:cs="Tahoma"/>
          <w:color w:val="000000"/>
          <w:sz w:val="22"/>
          <w:szCs w:val="22"/>
          <w:lang w:val="en-GB"/>
        </w:rPr>
        <w:t>tant that all presentations conclude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within the allotted time. We encourage all presenters to allow sufficient time for questions</w:t>
      </w:r>
      <w:r w:rsidR="00092AF3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2E73C3">
        <w:rPr>
          <w:rFonts w:ascii="Tahoma" w:eastAsia="Times New Roman" w:hAnsi="Tahoma" w:cs="Tahoma"/>
          <w:color w:val="000000"/>
          <w:sz w:val="22"/>
          <w:szCs w:val="22"/>
          <w:lang w:val="en-GB"/>
        </w:rPr>
        <w:t>and discussion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="00F61AC7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 tentative schedule of presentations will be posted to the conference website in April. Please review this schedule and let us know if you see a conflict, like having to be in two different places at the same time or if you</w:t>
      </w:r>
      <w:r w:rsidR="00B3726F">
        <w:rPr>
          <w:rFonts w:ascii="Tahoma" w:eastAsia="Times New Roman" w:hAnsi="Tahoma" w:cs="Tahoma"/>
          <w:color w:val="000000"/>
          <w:sz w:val="22"/>
          <w:szCs w:val="22"/>
          <w:lang w:val="en-GB"/>
        </w:rPr>
        <w:t>r</w:t>
      </w:r>
      <w:r w:rsidR="00F61AC7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travel arrangements make it impossible to present on the day</w:t>
      </w:r>
      <w:r w:rsidR="00B3726F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and time</w:t>
      </w:r>
      <w:r w:rsidR="00F61AC7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your session is scheduled.</w:t>
      </w:r>
    </w:p>
    <w:p w14:paraId="6823617A" w14:textId="77777777" w:rsidR="00B56F6D" w:rsidRDefault="00B56F6D" w:rsidP="001C04E5">
      <w:pPr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61502FC3" w14:textId="7A1B05AD" w:rsidR="00961293" w:rsidRDefault="009B31CF" w:rsidP="005A2FBB">
      <w:pPr>
        <w:shd w:val="clear" w:color="auto" w:fill="FFFFFF"/>
        <w:spacing w:line="276" w:lineRule="auto"/>
        <w:ind w:left="360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 w:rsidRPr="009B31CF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Equipment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: </w:t>
      </w:r>
      <w:r w:rsidR="00AC3CDC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For </w:t>
      </w:r>
      <w:r w:rsidR="00AC3CDC" w:rsidRPr="00456B12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papers</w:t>
      </w:r>
      <w:r w:rsidR="00AC3CDC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, </w:t>
      </w:r>
      <w:r w:rsidR="00AC3CDC" w:rsidRPr="00456B12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panels</w:t>
      </w:r>
      <w:r w:rsidR="00AC3CDC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and </w:t>
      </w:r>
      <w:r w:rsidR="00AC3CDC" w:rsidRPr="00456B12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symposia</w:t>
      </w:r>
      <w:r w:rsidR="00AC3CDC">
        <w:rPr>
          <w:rFonts w:ascii="Tahoma" w:eastAsia="Times New Roman" w:hAnsi="Tahoma" w:cs="Tahoma"/>
          <w:color w:val="000000"/>
          <w:sz w:val="22"/>
          <w:szCs w:val="22"/>
          <w:lang w:val="en-GB"/>
        </w:rPr>
        <w:t>, e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ach presentation room will be equipped with a data projector with VGA and HDMI cable</w:t>
      </w:r>
      <w:r w:rsidR="002E73C3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connections</w:t>
      </w:r>
      <w:r w:rsidR="00BA5BE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and a display screen or monitor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. No laptops or other computers will be provided so presenters should come prepared with their own laptops, tablets or other presentation devices and any adapters/dongles required to connect their</w:t>
      </w:r>
      <w:r w:rsidR="00BA5BE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device to the VGA/HDMI cables.</w:t>
      </w:r>
      <w:r w:rsidR="0062075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Larger rooms will be equipped with microphone/speaker systems.</w:t>
      </w:r>
      <w:r w:rsidR="00456B12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No ICT/AV support will be available for </w:t>
      </w:r>
      <w:r w:rsidR="00456B12" w:rsidRPr="00456B12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research roundtables</w:t>
      </w:r>
      <w:r w:rsidR="00456B12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or </w:t>
      </w:r>
      <w:r w:rsidR="00456B12" w:rsidRPr="00456B12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poster presentations</w:t>
      </w:r>
      <w:r w:rsidR="00456B12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</w:p>
    <w:p w14:paraId="305F7C28" w14:textId="77777777" w:rsidR="00B56F6D" w:rsidRDefault="00B56F6D" w:rsidP="005A2FBB">
      <w:pPr>
        <w:shd w:val="clear" w:color="auto" w:fill="FFFFFF"/>
        <w:spacing w:line="276" w:lineRule="auto"/>
        <w:ind w:left="36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634539A3" w14:textId="12113444" w:rsidR="00BA5BED" w:rsidRDefault="00B56F6D" w:rsidP="005A2FBB">
      <w:pPr>
        <w:shd w:val="clear" w:color="auto" w:fill="FFFFFF"/>
        <w:spacing w:line="276" w:lineRule="auto"/>
        <w:ind w:left="360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proofErr w:type="spellStart"/>
      <w:r w:rsidRPr="00B56F6D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WiFi</w:t>
      </w:r>
      <w:proofErr w:type="spellEnd"/>
      <w:r w:rsidRPr="00B56F6D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: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BA5BE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UBC has campus-wide </w:t>
      </w:r>
      <w:proofErr w:type="spellStart"/>
      <w:r w:rsidR="00BA5BED">
        <w:rPr>
          <w:rFonts w:ascii="Tahoma" w:eastAsia="Times New Roman" w:hAnsi="Tahoma" w:cs="Tahoma"/>
          <w:color w:val="000000"/>
          <w:sz w:val="22"/>
          <w:szCs w:val="22"/>
          <w:lang w:val="en-GB"/>
        </w:rPr>
        <w:t>WiFi</w:t>
      </w:r>
      <w:proofErr w:type="spellEnd"/>
      <w:r w:rsidR="00BA5BE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and visitors can connect via the </w:t>
      </w:r>
      <w:r w:rsidR="00456B12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public </w:t>
      </w:r>
      <w:proofErr w:type="spellStart"/>
      <w:r w:rsidR="00BA5BED" w:rsidRPr="00B3726F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ubcvisitor</w:t>
      </w:r>
      <w:proofErr w:type="spellEnd"/>
      <w:r w:rsidR="00BA5BE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network. UBC is also a member of</w:t>
      </w:r>
      <w:r w:rsidR="0091572C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</w:t>
      </w:r>
      <w:r w:rsidR="00BA5BE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 w:rsidR="00BA5BED" w:rsidRPr="00B3726F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eduroam</w:t>
      </w:r>
      <w:proofErr w:type="spellEnd"/>
      <w:r w:rsidR="0091572C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 xml:space="preserve"> </w:t>
      </w:r>
      <w:r w:rsidR="0091572C">
        <w:rPr>
          <w:rFonts w:ascii="Tahoma" w:eastAsia="Times New Roman" w:hAnsi="Tahoma" w:cs="Tahoma"/>
          <w:color w:val="000000"/>
          <w:sz w:val="22"/>
          <w:szCs w:val="22"/>
          <w:lang w:val="en-GB"/>
        </w:rPr>
        <w:t>network so if your home institution is also a member, you can connect via your home login credentials</w:t>
      </w:r>
      <w:r w:rsidR="00BA5BED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="00B3726F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If your presentation will involve making an internet connection, please test </w:t>
      </w:r>
      <w:r w:rsidR="00CD62B9">
        <w:rPr>
          <w:rFonts w:ascii="Tahoma" w:eastAsia="Times New Roman" w:hAnsi="Tahoma" w:cs="Tahoma"/>
          <w:color w:val="000000"/>
          <w:sz w:val="22"/>
          <w:szCs w:val="22"/>
          <w:lang w:val="en-GB"/>
        </w:rPr>
        <w:t>your laptop/tablet</w:t>
      </w:r>
      <w:r w:rsidR="00B3726F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when you arrive on campus to ensure everything</w:t>
      </w:r>
      <w:r w:rsidR="00CD62B9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works as you expect.</w:t>
      </w:r>
    </w:p>
    <w:p w14:paraId="6A2D5504" w14:textId="77777777" w:rsidR="00B56F6D" w:rsidRDefault="00B56F6D" w:rsidP="005A2FBB">
      <w:pPr>
        <w:shd w:val="clear" w:color="auto" w:fill="FFFFFF"/>
        <w:spacing w:line="276" w:lineRule="auto"/>
        <w:ind w:left="360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</w:p>
    <w:p w14:paraId="6FDA2028" w14:textId="5417742C" w:rsidR="00B56F6D" w:rsidRPr="00B56F6D" w:rsidRDefault="00B56F6D" w:rsidP="005A2FBB">
      <w:pPr>
        <w:shd w:val="clear" w:color="auto" w:fill="FFFFFF"/>
        <w:spacing w:line="276" w:lineRule="auto"/>
        <w:ind w:left="36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 w:rsidRPr="00B56F6D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Time Allot</w:t>
      </w:r>
      <w:r w:rsidR="00AF6486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ments</w:t>
      </w:r>
      <w:r w:rsidR="000470AA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 xml:space="preserve"> and Poster</w:t>
      </w:r>
      <w:r w:rsidR="00AF6486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s</w:t>
      </w:r>
      <w:r w:rsidRPr="00B56F6D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:</w:t>
      </w:r>
    </w:p>
    <w:p w14:paraId="63D774FA" w14:textId="725BA313" w:rsidR="00961293" w:rsidRPr="001C04E5" w:rsidRDefault="00D93817" w:rsidP="005A2FB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7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Paper</w:t>
      </w:r>
      <w:r w:rsidR="009B31CF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s</w:t>
      </w:r>
      <w:r w:rsidR="001C04E5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 xml:space="preserve">. </w:t>
      </w:r>
      <w:r w:rsidR="001C04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Time allotted for each paper presentation is 45 minutes. Two paper presentations will be scheduled in each 90-minute time block</w:t>
      </w:r>
      <w:r w:rsidR="00F61AC7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in the same room</w:t>
      </w:r>
      <w:r w:rsidR="001C04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. </w:t>
      </w:r>
    </w:p>
    <w:p w14:paraId="520B7666" w14:textId="77777777" w:rsidR="001C04E5" w:rsidRPr="001C04E5" w:rsidRDefault="001C04E5" w:rsidP="005A2FBB">
      <w:pPr>
        <w:shd w:val="clear" w:color="auto" w:fill="FFFFFF"/>
        <w:spacing w:line="276" w:lineRule="auto"/>
        <w:ind w:left="7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7DC5547D" w14:textId="4E28AAA2" w:rsidR="001C04E5" w:rsidRDefault="001C04E5" w:rsidP="005A2FB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7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 w:rsidRPr="00D93817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Panel</w:t>
      </w: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s.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Time allotted for each panel presentation is 45 minutes. Two panels will be scheduled in each 90-minute time block</w:t>
      </w:r>
      <w:r w:rsidR="00F61AC7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in the same room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="0062075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</w:t>
      </w:r>
      <w:r w:rsidR="00AF6486">
        <w:rPr>
          <w:rFonts w:ascii="Tahoma" w:eastAsia="Times New Roman" w:hAnsi="Tahoma" w:cs="Tahoma"/>
          <w:color w:val="000000"/>
          <w:sz w:val="22"/>
          <w:szCs w:val="22"/>
          <w:lang w:val="en-GB"/>
        </w:rPr>
        <w:t>organizer/</w:t>
      </w:r>
      <w:r w:rsidR="00620754">
        <w:rPr>
          <w:rFonts w:ascii="Tahoma" w:eastAsia="Times New Roman" w:hAnsi="Tahoma" w:cs="Tahoma"/>
          <w:color w:val="000000"/>
          <w:sz w:val="22"/>
          <w:szCs w:val="22"/>
          <w:lang w:val="en-GB"/>
        </w:rPr>
        <w:t>chair of each panel is responsible for ensuring it concludes within the allotted time.</w:t>
      </w:r>
    </w:p>
    <w:p w14:paraId="53D7A236" w14:textId="77777777" w:rsidR="001C04E5" w:rsidRPr="001C04E5" w:rsidRDefault="001C04E5" w:rsidP="005A2FBB">
      <w:pPr>
        <w:pStyle w:val="ListParagraph"/>
        <w:shd w:val="clear" w:color="auto" w:fill="FFFFFF"/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28B33357" w14:textId="24863B1F" w:rsidR="001C04E5" w:rsidRPr="00D93817" w:rsidRDefault="001C04E5" w:rsidP="005A2FB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7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Symposia.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Time allotted for each symposium is 90 minutes.</w:t>
      </w:r>
      <w:r w:rsidR="0062075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</w:t>
      </w:r>
      <w:r w:rsidR="00AF6486">
        <w:rPr>
          <w:rFonts w:ascii="Tahoma" w:eastAsia="Times New Roman" w:hAnsi="Tahoma" w:cs="Tahoma"/>
          <w:color w:val="000000"/>
          <w:sz w:val="22"/>
          <w:szCs w:val="22"/>
          <w:lang w:val="en-GB"/>
        </w:rPr>
        <w:t>organizer/</w:t>
      </w:r>
      <w:r w:rsidR="0062075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chair of each symposium is responsible for ensuring it concludes within the allotted time. </w:t>
      </w:r>
    </w:p>
    <w:p w14:paraId="0B011FBE" w14:textId="77777777" w:rsidR="001C04E5" w:rsidRPr="001C04E5" w:rsidRDefault="001C04E5" w:rsidP="005A2FBB">
      <w:pPr>
        <w:shd w:val="clear" w:color="auto" w:fill="FFFFFF"/>
        <w:spacing w:line="276" w:lineRule="auto"/>
        <w:ind w:left="7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7677196A" w14:textId="11E513C1" w:rsidR="00961293" w:rsidRPr="00D93817" w:rsidRDefault="00961293" w:rsidP="005A2FBB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7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 w:rsidRPr="00D93817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Research Roundtable</w:t>
      </w:r>
      <w:r w:rsidR="009B31CF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s</w:t>
      </w:r>
      <w:r w:rsidR="001C04E5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.</w:t>
      </w:r>
      <w:r w:rsidR="001C04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456B12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Each roundtable session is allotted 45 minutes. </w:t>
      </w:r>
      <w:r w:rsidR="001C04E5">
        <w:rPr>
          <w:rFonts w:ascii="Tahoma" w:eastAsia="Times New Roman" w:hAnsi="Tahoma" w:cs="Tahoma"/>
          <w:color w:val="000000"/>
          <w:sz w:val="22"/>
          <w:szCs w:val="22"/>
          <w:lang w:val="en-GB"/>
        </w:rPr>
        <w:t>Multiple roundtable presentations will take place simultaneously in a large room. Each presenter</w:t>
      </w:r>
      <w:r w:rsidR="00462B59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will be assigned to a different</w:t>
      </w:r>
      <w:r w:rsidR="001C04E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numbered table. Each table will accommodate 8-10 participants</w:t>
      </w:r>
      <w:r w:rsidR="00462B59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for these small, informal conversations</w:t>
      </w:r>
      <w:r w:rsidR="00456B12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</w:p>
    <w:p w14:paraId="5216F756" w14:textId="77777777" w:rsidR="00961293" w:rsidRDefault="00961293" w:rsidP="005A2FBB">
      <w:pPr>
        <w:shd w:val="clear" w:color="auto" w:fill="FFFFFF"/>
        <w:spacing w:line="276" w:lineRule="auto"/>
        <w:ind w:left="7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7E4C16DA" w14:textId="16DA50F3" w:rsidR="001C04E5" w:rsidRPr="0091572C" w:rsidRDefault="00D93817" w:rsidP="00456B12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ind w:left="7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Poster</w:t>
      </w:r>
      <w:r w:rsidR="009B31CF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s</w:t>
      </w:r>
      <w:r w:rsidR="00462B59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 xml:space="preserve">. </w:t>
      </w:r>
      <w:r w:rsidR="00462B59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Multiple posters will be displayed simultaneously in each 45-minute poster session. Presenters are expected to be </w:t>
      </w:r>
      <w:r w:rsidR="00C50354">
        <w:rPr>
          <w:rFonts w:ascii="Tahoma" w:eastAsia="Times New Roman" w:hAnsi="Tahoma" w:cs="Tahoma"/>
          <w:color w:val="000000"/>
          <w:sz w:val="22"/>
          <w:szCs w:val="22"/>
          <w:lang w:val="en-GB"/>
        </w:rPr>
        <w:t>available</w:t>
      </w:r>
      <w:r w:rsidR="00462B59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to discuss the projects depicted </w:t>
      </w:r>
      <w:r w:rsidR="0091572C">
        <w:rPr>
          <w:rFonts w:ascii="Tahoma" w:eastAsia="Times New Roman" w:hAnsi="Tahoma" w:cs="Tahoma"/>
          <w:color w:val="000000"/>
          <w:sz w:val="22"/>
          <w:szCs w:val="22"/>
          <w:lang w:val="en-GB"/>
        </w:rPr>
        <w:t>on</w:t>
      </w:r>
      <w:r w:rsidR="00462B59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their posters. </w:t>
      </w:r>
      <w:r w:rsidR="003672B5">
        <w:rPr>
          <w:rFonts w:ascii="Tahoma" w:eastAsia="Times New Roman" w:hAnsi="Tahoma" w:cs="Tahoma"/>
          <w:color w:val="000000"/>
          <w:sz w:val="22"/>
          <w:szCs w:val="22"/>
          <w:lang w:val="en-GB"/>
        </w:rPr>
        <w:t>The dimensions of poster</w:t>
      </w:r>
      <w:r w:rsidR="00B56F6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s </w:t>
      </w:r>
      <w:r w:rsidR="00C50354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may</w:t>
      </w:r>
      <w:r w:rsidR="00B56F6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vary but the display boards on which posters will be mounted</w:t>
      </w:r>
      <w:r w:rsidR="005A2FB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are 4</w:t>
      </w:r>
      <w:r w:rsidR="00950790">
        <w:rPr>
          <w:rFonts w:ascii="Tahoma" w:eastAsia="Times New Roman" w:hAnsi="Tahoma" w:cs="Tahoma"/>
          <w:color w:val="000000"/>
          <w:sz w:val="22"/>
          <w:szCs w:val="22"/>
          <w:lang w:val="en-GB"/>
        </w:rPr>
        <w:t>8”</w:t>
      </w:r>
      <w:r w:rsidR="00A658E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high</w:t>
      </w:r>
      <w:r w:rsidR="005A2FB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x </w:t>
      </w:r>
      <w:r w:rsidR="00354E98">
        <w:rPr>
          <w:rFonts w:ascii="Tahoma" w:eastAsia="Times New Roman" w:hAnsi="Tahoma" w:cs="Tahoma"/>
          <w:color w:val="000000"/>
          <w:sz w:val="22"/>
          <w:szCs w:val="22"/>
          <w:lang w:val="en-GB"/>
        </w:rPr>
        <w:t>96”</w:t>
      </w:r>
      <w:r w:rsidR="005A2FBB">
        <w:rPr>
          <w:rFonts w:ascii="Tahoma" w:eastAsia="Times New Roman" w:hAnsi="Tahoma" w:cs="Tahoma"/>
          <w:color w:val="000000"/>
          <w:sz w:val="22"/>
          <w:szCs w:val="22"/>
          <w:lang w:val="en-GB"/>
        </w:rPr>
        <w:t>’</w:t>
      </w:r>
      <w:r w:rsidR="00A658E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wide</w:t>
      </w:r>
      <w:r w:rsidR="005A2FB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(122cm x 244cm)</w:t>
      </w:r>
      <w:r w:rsidR="003672B5">
        <w:rPr>
          <w:rFonts w:ascii="Tahoma" w:eastAsia="Times New Roman" w:hAnsi="Tahoma" w:cs="Tahoma"/>
          <w:color w:val="000000"/>
          <w:sz w:val="22"/>
          <w:szCs w:val="22"/>
          <w:lang w:val="en-GB"/>
        </w:rPr>
        <w:t>.</w:t>
      </w:r>
      <w:r w:rsidR="00A658E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We recommend a minimum poster size of 36” h x 48”</w:t>
      </w:r>
      <w:r w:rsidR="000470AA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 (92cm x 122cm)</w:t>
      </w:r>
      <w:r w:rsidR="00A658E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and a maximum </w:t>
      </w:r>
      <w:r w:rsidR="00C5035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size </w:t>
      </w:r>
      <w:r w:rsidR="00A658E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of 42” h x </w:t>
      </w:r>
      <w:r w:rsidR="006C384A">
        <w:rPr>
          <w:rFonts w:ascii="Tahoma" w:eastAsia="Times New Roman" w:hAnsi="Tahoma" w:cs="Tahoma"/>
          <w:color w:val="000000"/>
          <w:sz w:val="22"/>
          <w:szCs w:val="22"/>
          <w:lang w:val="en-GB"/>
        </w:rPr>
        <w:t>84</w:t>
      </w:r>
      <w:r w:rsidR="00A658EB">
        <w:rPr>
          <w:rFonts w:ascii="Tahoma" w:eastAsia="Times New Roman" w:hAnsi="Tahoma" w:cs="Tahoma"/>
          <w:color w:val="000000"/>
          <w:sz w:val="22"/>
          <w:szCs w:val="22"/>
          <w:lang w:val="en-GB"/>
        </w:rPr>
        <w:t>” w</w:t>
      </w:r>
      <w:r w:rsidR="000470AA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(107cm x </w:t>
      </w:r>
      <w:r w:rsidR="006C384A">
        <w:rPr>
          <w:rFonts w:ascii="Tahoma" w:eastAsia="Times New Roman" w:hAnsi="Tahoma" w:cs="Tahoma"/>
          <w:color w:val="000000"/>
          <w:sz w:val="22"/>
          <w:szCs w:val="22"/>
          <w:lang w:val="en-GB"/>
        </w:rPr>
        <w:t>213</w:t>
      </w:r>
      <w:r w:rsidR="000470AA">
        <w:rPr>
          <w:rFonts w:ascii="Tahoma" w:eastAsia="Times New Roman" w:hAnsi="Tahoma" w:cs="Tahoma"/>
          <w:color w:val="000000"/>
          <w:sz w:val="22"/>
          <w:szCs w:val="22"/>
          <w:lang w:val="en-GB"/>
        </w:rPr>
        <w:t>cm)—</w:t>
      </w:r>
      <w:r w:rsidR="00A658EB" w:rsidRPr="000470AA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all </w:t>
      </w:r>
      <w:r w:rsidR="0062075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printed in </w:t>
      </w:r>
      <w:r w:rsidR="00A658EB" w:rsidRPr="000470AA">
        <w:rPr>
          <w:rFonts w:ascii="Tahoma" w:eastAsia="Times New Roman" w:hAnsi="Tahoma" w:cs="Tahoma"/>
          <w:color w:val="000000"/>
          <w:sz w:val="22"/>
          <w:szCs w:val="22"/>
          <w:lang w:val="en-GB"/>
        </w:rPr>
        <w:t>landscape format.</w:t>
      </w:r>
    </w:p>
    <w:p w14:paraId="509B978B" w14:textId="2A3A45F3" w:rsidR="0091572C" w:rsidRDefault="0091572C" w:rsidP="0091572C">
      <w:pPr>
        <w:pStyle w:val="ListParagraph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189A4D7A" w14:textId="0E22C5F4" w:rsidR="00E16EA0" w:rsidRDefault="00E16EA0" w:rsidP="0084724C">
      <w:pPr>
        <w:pStyle w:val="ListParagraph"/>
        <w:spacing w:line="276" w:lineRule="auto"/>
        <w:ind w:left="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Book/Publisher’s Displays</w:t>
      </w:r>
    </w:p>
    <w:p w14:paraId="6710C9F3" w14:textId="4EA9FDB3" w:rsidR="00E16EA0" w:rsidRPr="00E16EA0" w:rsidRDefault="00E16EA0" w:rsidP="0084724C">
      <w:pPr>
        <w:pStyle w:val="ListParagraph"/>
        <w:spacing w:line="276" w:lineRule="auto"/>
        <w:ind w:left="0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If you have written, edited or contributed a chapter to a book that might be of interest to conference participants, consider asking the publisher to participate in the conference either by sending a copy of the book for a general book display or by arranging for an exhibit table where their books can be sold by a representative. Information for publishers and others who may wish to have a display at the conference can be found under the </w:t>
      </w:r>
      <w:r w:rsidRPr="00E16EA0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Exhibitors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tab on the conference website.</w:t>
      </w:r>
    </w:p>
    <w:p w14:paraId="28AFE632" w14:textId="77777777" w:rsidR="00E16EA0" w:rsidRDefault="00E16EA0" w:rsidP="0084724C">
      <w:pPr>
        <w:pStyle w:val="ListParagraph"/>
        <w:spacing w:line="276" w:lineRule="auto"/>
        <w:ind w:left="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</w:p>
    <w:p w14:paraId="3F2C5695" w14:textId="3736670D" w:rsidR="00E16EA0" w:rsidRPr="00E16EA0" w:rsidRDefault="00E16EA0" w:rsidP="0084724C">
      <w:pPr>
        <w:spacing w:line="276" w:lineRule="auto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Pre-conferences</w:t>
      </w:r>
    </w:p>
    <w:p w14:paraId="487347BD" w14:textId="30500308" w:rsidR="00FC7830" w:rsidRDefault="0091572C" w:rsidP="0084724C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We hope you wi</w:t>
      </w:r>
      <w:r w:rsidR="00FC7830">
        <w:rPr>
          <w:rFonts w:ascii="Tahoma" w:eastAsia="Times New Roman" w:hAnsi="Tahoma" w:cs="Tahoma"/>
          <w:color w:val="000000"/>
          <w:sz w:val="22"/>
          <w:szCs w:val="22"/>
          <w:lang w:val="en-GB"/>
        </w:rPr>
        <w:t>ll consider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="00FC783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arriving in time to 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participat</w:t>
      </w:r>
      <w:r w:rsidR="00FC7830">
        <w:rPr>
          <w:rFonts w:ascii="Tahoma" w:eastAsia="Times New Roman" w:hAnsi="Tahoma" w:cs="Tahoma"/>
          <w:color w:val="000000"/>
          <w:sz w:val="22"/>
          <w:szCs w:val="22"/>
          <w:lang w:val="en-GB"/>
        </w:rPr>
        <w:t>e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in</w:t>
      </w:r>
      <w:r w:rsidR="00FC783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pre-conferences</w:t>
      </w:r>
      <w:r w:rsidR="00FC783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scheduled on Thursday, June 4. Details about each pre-conference event can be found under the </w:t>
      </w:r>
      <w:r w:rsidR="00FC7830" w:rsidRPr="00AF6486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Pre-</w:t>
      </w:r>
      <w:r w:rsidR="00AF6486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c</w:t>
      </w:r>
      <w:r w:rsidR="00FC7830" w:rsidRPr="00AF6486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onferences</w:t>
      </w:r>
      <w:r w:rsidR="00FC7830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tab on the conference website. </w:t>
      </w:r>
    </w:p>
    <w:p w14:paraId="0C821B90" w14:textId="77777777" w:rsidR="00FC7830" w:rsidRDefault="00FC7830" w:rsidP="0091572C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</w:p>
    <w:p w14:paraId="19589E47" w14:textId="5E837F50" w:rsidR="0091572C" w:rsidRDefault="00FC7830" w:rsidP="0091572C">
      <w:pPr>
        <w:shd w:val="clear" w:color="auto" w:fill="FFFFFF"/>
        <w:spacing w:line="276" w:lineRule="auto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The main conference will begin at 8:30am </w:t>
      </w:r>
      <w:r w:rsidR="0084724C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on </w:t>
      </w: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Friday, June 5 and conclude by 12noon on Sunday, June 7. We look forward to welcoming you to our campus to share your research with fellow adult educators from around the world.</w:t>
      </w:r>
    </w:p>
    <w:p w14:paraId="44EA2DA8" w14:textId="2CD3EFA8" w:rsidR="00FC7830" w:rsidRPr="0091572C" w:rsidRDefault="002E73C3" w:rsidP="002E73C3">
      <w:pPr>
        <w:shd w:val="clear" w:color="auto" w:fill="FFFFFF"/>
        <w:spacing w:line="276" w:lineRule="auto"/>
        <w:jc w:val="center"/>
        <w:rPr>
          <w:rFonts w:ascii="Tahoma" w:eastAsia="Times New Roman" w:hAnsi="Tahoma" w:cs="Tahoma"/>
          <w:color w:val="000000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DB30615" wp14:editId="1FE199BF">
            <wp:extent cx="1998345" cy="122745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830" w:rsidRPr="0091572C" w:rsidSect="00AC3CDC">
      <w:footerReference w:type="defaul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38CB" w14:textId="77777777" w:rsidR="00D47CEF" w:rsidRDefault="00D47CEF" w:rsidP="008F708F">
      <w:r>
        <w:separator/>
      </w:r>
    </w:p>
  </w:endnote>
  <w:endnote w:type="continuationSeparator" w:id="0">
    <w:p w14:paraId="6462F2B4" w14:textId="77777777" w:rsidR="00D47CEF" w:rsidRDefault="00D47CEF" w:rsidP="008F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575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927E7" w14:textId="601BCFF1" w:rsidR="008F708F" w:rsidRDefault="008F7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1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95A46" w14:textId="77777777" w:rsidR="008F708F" w:rsidRDefault="008F7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980F" w14:textId="77777777" w:rsidR="00D47CEF" w:rsidRDefault="00D47CEF" w:rsidP="008F708F">
      <w:r>
        <w:separator/>
      </w:r>
    </w:p>
  </w:footnote>
  <w:footnote w:type="continuationSeparator" w:id="0">
    <w:p w14:paraId="6ADE1B80" w14:textId="77777777" w:rsidR="00D47CEF" w:rsidRDefault="00D47CEF" w:rsidP="008F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62AA"/>
    <w:multiLevelType w:val="hybridMultilevel"/>
    <w:tmpl w:val="68D880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34D58"/>
    <w:multiLevelType w:val="hybridMultilevel"/>
    <w:tmpl w:val="EEC466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A28C2"/>
    <w:multiLevelType w:val="hybridMultilevel"/>
    <w:tmpl w:val="BAD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B282E"/>
    <w:multiLevelType w:val="hybridMultilevel"/>
    <w:tmpl w:val="283E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85"/>
    <w:rsid w:val="000434BE"/>
    <w:rsid w:val="000470AA"/>
    <w:rsid w:val="00092AF3"/>
    <w:rsid w:val="00111C64"/>
    <w:rsid w:val="00147DCA"/>
    <w:rsid w:val="00185FF3"/>
    <w:rsid w:val="001C04E5"/>
    <w:rsid w:val="00215D63"/>
    <w:rsid w:val="002A2234"/>
    <w:rsid w:val="002B3272"/>
    <w:rsid w:val="002B33C5"/>
    <w:rsid w:val="002D0A90"/>
    <w:rsid w:val="002E73C3"/>
    <w:rsid w:val="00336806"/>
    <w:rsid w:val="00354E98"/>
    <w:rsid w:val="00364451"/>
    <w:rsid w:val="003672B5"/>
    <w:rsid w:val="003808C0"/>
    <w:rsid w:val="00442F28"/>
    <w:rsid w:val="00456B12"/>
    <w:rsid w:val="00462B59"/>
    <w:rsid w:val="00551D00"/>
    <w:rsid w:val="005A2FBB"/>
    <w:rsid w:val="005B685D"/>
    <w:rsid w:val="00620754"/>
    <w:rsid w:val="00631E9C"/>
    <w:rsid w:val="006750CB"/>
    <w:rsid w:val="006953A7"/>
    <w:rsid w:val="006C384A"/>
    <w:rsid w:val="006F343A"/>
    <w:rsid w:val="00790F1A"/>
    <w:rsid w:val="007A75D7"/>
    <w:rsid w:val="007B1D45"/>
    <w:rsid w:val="00830BB7"/>
    <w:rsid w:val="0084522E"/>
    <w:rsid w:val="0084724C"/>
    <w:rsid w:val="008711B8"/>
    <w:rsid w:val="008E284B"/>
    <w:rsid w:val="008F708F"/>
    <w:rsid w:val="0091572C"/>
    <w:rsid w:val="00950790"/>
    <w:rsid w:val="00961293"/>
    <w:rsid w:val="009A62BA"/>
    <w:rsid w:val="009B31CF"/>
    <w:rsid w:val="009F061C"/>
    <w:rsid w:val="00A43812"/>
    <w:rsid w:val="00A658EB"/>
    <w:rsid w:val="00AC3CDC"/>
    <w:rsid w:val="00AF4A3D"/>
    <w:rsid w:val="00AF6486"/>
    <w:rsid w:val="00B20A57"/>
    <w:rsid w:val="00B3726F"/>
    <w:rsid w:val="00B56F6D"/>
    <w:rsid w:val="00B65C6E"/>
    <w:rsid w:val="00BA5BED"/>
    <w:rsid w:val="00BA713A"/>
    <w:rsid w:val="00BD1085"/>
    <w:rsid w:val="00C001A7"/>
    <w:rsid w:val="00C50354"/>
    <w:rsid w:val="00C72084"/>
    <w:rsid w:val="00CC6696"/>
    <w:rsid w:val="00CC7DCA"/>
    <w:rsid w:val="00CD62B9"/>
    <w:rsid w:val="00D46CDD"/>
    <w:rsid w:val="00D47CEF"/>
    <w:rsid w:val="00D93817"/>
    <w:rsid w:val="00E16EA0"/>
    <w:rsid w:val="00E5014C"/>
    <w:rsid w:val="00E52AF2"/>
    <w:rsid w:val="00E61C1E"/>
    <w:rsid w:val="00EA6709"/>
    <w:rsid w:val="00EB20CB"/>
    <w:rsid w:val="00F00AAE"/>
    <w:rsid w:val="00F61AC7"/>
    <w:rsid w:val="00F83BA7"/>
    <w:rsid w:val="00FC57E5"/>
    <w:rsid w:val="00FC7830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3F0"/>
  <w15:docId w15:val="{1BDB45D6-B8AD-42D6-BFAA-8EB951F4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D1085"/>
  </w:style>
  <w:style w:type="paragraph" w:styleId="NormalWeb">
    <w:name w:val="Normal (Web)"/>
    <w:basedOn w:val="Normal"/>
    <w:uiPriority w:val="99"/>
    <w:semiHidden/>
    <w:unhideWhenUsed/>
    <w:rsid w:val="00BD1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BD1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08F"/>
  </w:style>
  <w:style w:type="paragraph" w:styleId="Footer">
    <w:name w:val="footer"/>
    <w:basedOn w:val="Normal"/>
    <w:link w:val="FooterChar"/>
    <w:uiPriority w:val="99"/>
    <w:unhideWhenUsed/>
    <w:rsid w:val="008F7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08F"/>
  </w:style>
  <w:style w:type="character" w:styleId="UnresolvedMention">
    <w:name w:val="Unresolved Mention"/>
    <w:basedOn w:val="DefaultParagraphFont"/>
    <w:uiPriority w:val="99"/>
    <w:semiHidden/>
    <w:unhideWhenUsed/>
    <w:rsid w:val="00F61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t.educ.ubc.ca/AEGT20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s@housing.ubc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st.educ.ubc.ca/AEGT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ga776@aucklanduni.ac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 Egan</dc:creator>
  <cp:lastModifiedBy>Sork, Thomas</cp:lastModifiedBy>
  <cp:revision>2</cp:revision>
  <dcterms:created xsi:type="dcterms:W3CDTF">2020-02-28T17:01:00Z</dcterms:created>
  <dcterms:modified xsi:type="dcterms:W3CDTF">2020-02-28T17:01:00Z</dcterms:modified>
</cp:coreProperties>
</file>